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74.96948242187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4410075" cy="216217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410075" cy="21621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6.36474609375" w:line="309.2512607574463" w:lineRule="auto"/>
        <w:ind w:left="427.0002746582031" w:right="456.9012451171875"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438775" cy="609600"/>
            <wp:effectExtent b="0" l="0" r="0" t="0"/>
            <wp:docPr id="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5438775" cy="609600"/>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3448050" cy="3171825"/>
            <wp:effectExtent b="0" l="0" r="0" 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448050" cy="3171825"/>
                    </a:xfrm>
                    <a:prstGeom prst="rect"/>
                    <a:ln/>
                  </pic:spPr>
                </pic:pic>
              </a:graphicData>
            </a:graphic>
          </wp:inline>
        </w:drawing>
      </w:r>
      <w:r w:rsidDel="00000000" w:rsidR="00000000" w:rsidRPr="00000000">
        <w:rPr>
          <w:rtl w:val="0"/>
        </w:rPr>
      </w:r>
    </w:p>
    <w:tbl>
      <w:tblPr>
        <w:tblStyle w:val="Table1"/>
        <w:tblW w:w="93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40.0006103515625"/>
        <w:gridCol w:w="7179.9993896484375"/>
        <w:tblGridChange w:id="0">
          <w:tblGrid>
            <w:gridCol w:w="2140.0006103515625"/>
            <w:gridCol w:w="7179.9993896484375"/>
          </w:tblGrid>
        </w:tblGridChange>
      </w:tblGrid>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6.9999694824218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Approved by: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8.11828613281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Kirsty Burridge</w:t>
            </w:r>
          </w:p>
        </w:tc>
      </w:tr>
      <w:tr>
        <w:trPr>
          <w:cantSplit w:val="0"/>
          <w:trHeight w:val="5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Last Reviewed 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6.93572998046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sz w:val="22.079999923706055"/>
                <w:szCs w:val="22.079999923706055"/>
                <w:rtl w:val="0"/>
              </w:rPr>
              <w:t xml:space="preserve">August</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202</w:t>
            </w:r>
            <w:r w:rsidDel="00000000" w:rsidR="00000000" w:rsidRPr="00000000">
              <w:rPr>
                <w:sz w:val="22.079999923706055"/>
                <w:szCs w:val="22.079999923706055"/>
                <w:rtl w:val="0"/>
              </w:rPr>
              <w:t xml:space="preserve">5</w:t>
            </w:r>
            <w:r w:rsidDel="00000000" w:rsidR="00000000" w:rsidRPr="00000000">
              <w:rPr>
                <w:rtl w:val="0"/>
              </w:rPr>
            </w:r>
          </w:p>
        </w:tc>
      </w:tr>
      <w:tr>
        <w:trPr>
          <w:cantSplit w:val="0"/>
          <w:trHeight w:val="5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Next Review by: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6.93572998046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September 202</w:t>
            </w:r>
            <w:r w:rsidDel="00000000" w:rsidR="00000000" w:rsidRPr="00000000">
              <w:rPr>
                <w:sz w:val="22.079999923706055"/>
                <w:szCs w:val="22.079999923706055"/>
                <w:rtl w:val="0"/>
              </w:rPr>
              <w:t xml:space="preserve">6</w:t>
            </w: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05999755859375" w:right="0" w:firstLine="0"/>
        <w:jc w:val="left"/>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05999755859375" w:right="0" w:firstLine="0"/>
        <w:jc w:val="left"/>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05999755859375" w:right="0" w:firstLine="0"/>
        <w:jc w:val="left"/>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05999755859375" w:right="0" w:firstLine="0"/>
        <w:jc w:val="left"/>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05999755859375" w:right="0" w:firstLine="0"/>
        <w:jc w:val="left"/>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05999755859375" w:right="0" w:firstLine="0"/>
        <w:jc w:val="left"/>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05999755859375" w:right="0" w:firstLine="0"/>
        <w:jc w:val="left"/>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7.0024108886719" w:right="0" w:firstLine="0"/>
        <w:jc w:val="left"/>
        <w:rPr>
          <w:rFonts w:ascii="Arial" w:cs="Arial" w:eastAsia="Arial" w:hAnsi="Arial"/>
          <w:b w:val="1"/>
          <w:i w:val="0"/>
          <w:smallCaps w:val="0"/>
          <w:strike w:val="0"/>
          <w:color w:val="000000"/>
          <w:sz w:val="31.92000389099121"/>
          <w:szCs w:val="31.92000389099121"/>
          <w:u w:val="none"/>
          <w:shd w:fill="auto" w:val="clear"/>
          <w:vertAlign w:val="baseline"/>
        </w:rPr>
      </w:pPr>
      <w:r w:rsidDel="00000000" w:rsidR="00000000" w:rsidRPr="00000000">
        <w:rPr>
          <w:rFonts w:ascii="Arial" w:cs="Arial" w:eastAsia="Arial" w:hAnsi="Arial"/>
          <w:b w:val="1"/>
          <w:i w:val="0"/>
          <w:smallCaps w:val="0"/>
          <w:strike w:val="0"/>
          <w:color w:val="000000"/>
          <w:sz w:val="31.92000389099121"/>
          <w:szCs w:val="31.92000389099121"/>
          <w:u w:val="none"/>
          <w:shd w:fill="auto" w:val="clear"/>
          <w:vertAlign w:val="baseline"/>
          <w:rtl w:val="0"/>
        </w:rPr>
        <w:t xml:space="preserve">Contents: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72216796875" w:line="240" w:lineRule="auto"/>
        <w:ind w:left="1049.94873046875"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single"/>
          <w:shd w:fill="auto" w:val="clear"/>
          <w:vertAlign w:val="baseline"/>
          <w:rtl w:val="0"/>
        </w:rPr>
        <w:t xml:space="preserve">Statement of intent</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76123046875" w:line="240" w:lineRule="auto"/>
        <w:ind w:left="1081.0671997070312"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 Legal framework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525634765625" w:line="240" w:lineRule="auto"/>
        <w:ind w:left="1033.4031677246094"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2. Roles and responsibilities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3271484375" w:line="240" w:lineRule="auto"/>
        <w:ind w:left="1051.2734985351562"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3. Admissions procedure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92626953125" w:line="240" w:lineRule="auto"/>
        <w:ind w:left="1044.870300292968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4. The admissions register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1.328125" w:line="240" w:lineRule="auto"/>
        <w:ind w:left="332.1087646484375" w:right="0" w:firstLine="0"/>
        <w:jc w:val="left"/>
        <w:rPr>
          <w:rFonts w:ascii="Arial" w:cs="Arial" w:eastAsia="Arial" w:hAnsi="Arial"/>
          <w:b w:val="1"/>
          <w:i w:val="0"/>
          <w:smallCaps w:val="0"/>
          <w:strike w:val="0"/>
          <w:color w:val="000000"/>
          <w:sz w:val="28.080001831054688"/>
          <w:szCs w:val="28.080001831054688"/>
          <w:u w:val="none"/>
          <w:shd w:fill="auto" w:val="clear"/>
          <w:vertAlign w:val="baseline"/>
        </w:rPr>
      </w:pPr>
      <w:r w:rsidDel="00000000" w:rsidR="00000000" w:rsidRPr="00000000">
        <w:rPr>
          <w:rFonts w:ascii="Arial" w:cs="Arial" w:eastAsia="Arial" w:hAnsi="Arial"/>
          <w:b w:val="1"/>
          <w:i w:val="0"/>
          <w:smallCaps w:val="0"/>
          <w:strike w:val="0"/>
          <w:color w:val="000000"/>
          <w:sz w:val="28.080001831054688"/>
          <w:szCs w:val="28.080001831054688"/>
          <w:u w:val="none"/>
          <w:shd w:fill="auto" w:val="clear"/>
          <w:vertAlign w:val="baseline"/>
          <w:rtl w:val="0"/>
        </w:rPr>
        <w:t xml:space="preserve">Statement of intent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684814453125" w:line="259.5146942138672" w:lineRule="auto"/>
        <w:ind w:left="306.9999694824219" w:right="11.719970703125" w:hanging="0.662384033203125"/>
        <w:jc w:val="both"/>
        <w:rPr>
          <w:sz w:val="22.079999923706055"/>
          <w:szCs w:val="22.079999923706055"/>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 pupil’s education is one of the most important parts of their life, and at Blue Sky Learning we endeavour to ensure all pupils have access to a robust and well-rounded curriculum. This policy outlines the provision’s procedures for admissions. The process is fair and in-keeping with the provision’s obligations under the Equality Act 2010 and the Education Act 1996. The provision promises to provide all admitted pupils with a safe environment to learn and develop. </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684814453125" w:line="259.5146942138672" w:lineRule="auto"/>
        <w:ind w:left="306.9999694824219" w:right="11.719970703125" w:hanging="0.662384033203125"/>
        <w:jc w:val="both"/>
        <w:rPr>
          <w:sz w:val="22.079999923706055"/>
          <w:szCs w:val="22.079999923706055"/>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684814453125" w:line="259.5146942138672" w:lineRule="auto"/>
        <w:ind w:left="306.9999694824219" w:right="11.719970703125" w:hanging="0.662384033203125"/>
        <w:jc w:val="both"/>
        <w:rPr>
          <w:sz w:val="22.079999923706055"/>
          <w:szCs w:val="22.079999923706055"/>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684814453125" w:line="259.5146942138672" w:lineRule="auto"/>
        <w:ind w:left="306.9999694824219" w:right="11.719970703125" w:hanging="0.662384033203125"/>
        <w:jc w:val="both"/>
        <w:rPr>
          <w:sz w:val="22.079999923706055"/>
          <w:szCs w:val="22.079999923706055"/>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684814453125" w:line="259.5146942138672" w:lineRule="auto"/>
        <w:ind w:left="306.9999694824219" w:right="11.719970703125" w:hanging="0.662384033203125"/>
        <w:jc w:val="both"/>
        <w:rPr>
          <w:sz w:val="22.079999923706055"/>
          <w:szCs w:val="22.079999923706055"/>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684814453125" w:line="259.5146942138672" w:lineRule="auto"/>
        <w:ind w:left="306.9999694824219" w:right="11.719970703125" w:hanging="0.662384033203125"/>
        <w:jc w:val="both"/>
        <w:rPr>
          <w:sz w:val="22.079999923706055"/>
          <w:szCs w:val="22.079999923706055"/>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684814453125" w:line="259.5146942138672" w:lineRule="auto"/>
        <w:ind w:left="306.9999694824219" w:right="11.719970703125" w:hanging="0.662384033203125"/>
        <w:jc w:val="both"/>
        <w:rPr>
          <w:sz w:val="22.079999923706055"/>
          <w:szCs w:val="22.079999923706055"/>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684814453125" w:line="259.5146942138672" w:lineRule="auto"/>
        <w:ind w:left="306.9999694824219" w:right="11.719970703125" w:hanging="0.662384033203125"/>
        <w:jc w:val="both"/>
        <w:rPr>
          <w:sz w:val="22.079999923706055"/>
          <w:szCs w:val="22.079999923706055"/>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684814453125" w:line="259.5146942138672" w:lineRule="auto"/>
        <w:ind w:left="306.9999694824219" w:right="11.719970703125" w:hanging="0.662384033203125"/>
        <w:jc w:val="both"/>
        <w:rPr>
          <w:sz w:val="22.079999923706055"/>
          <w:szCs w:val="22.079999923706055"/>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684814453125" w:line="259.5146942138672" w:lineRule="auto"/>
        <w:ind w:left="306.9999694824219" w:right="11.719970703125" w:hanging="0.662384033203125"/>
        <w:jc w:val="both"/>
        <w:rPr>
          <w:sz w:val="22.079999923706055"/>
          <w:szCs w:val="22.079999923706055"/>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684814453125" w:line="259.5146942138672" w:lineRule="auto"/>
        <w:ind w:left="306.9999694824219" w:right="11.719970703125" w:hanging="0.662384033203125"/>
        <w:jc w:val="both"/>
        <w:rPr>
          <w:sz w:val="22.079999923706055"/>
          <w:szCs w:val="22.079999923706055"/>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9.1831970214844" w:right="0" w:firstLine="360.8168029785156"/>
        <w:jc w:val="left"/>
        <w:rPr>
          <w:rFonts w:ascii="Arial" w:cs="Arial" w:eastAsia="Arial" w:hAnsi="Arial"/>
          <w:b w:val="1"/>
          <w:i w:val="0"/>
          <w:smallCaps w:val="0"/>
          <w:strike w:val="0"/>
          <w:color w:val="000000"/>
          <w:sz w:val="28.080001831054688"/>
          <w:szCs w:val="28.080001831054688"/>
          <w:u w:val="none"/>
          <w:shd w:fill="auto" w:val="clear"/>
          <w:vertAlign w:val="baseline"/>
        </w:rPr>
      </w:pPr>
      <w:r w:rsidDel="00000000" w:rsidR="00000000" w:rsidRPr="00000000">
        <w:rPr>
          <w:rFonts w:ascii="Arial" w:cs="Arial" w:eastAsia="Arial" w:hAnsi="Arial"/>
          <w:b w:val="1"/>
          <w:i w:val="0"/>
          <w:smallCaps w:val="0"/>
          <w:strike w:val="0"/>
          <w:color w:val="000000"/>
          <w:sz w:val="28.080001831054688"/>
          <w:szCs w:val="28.080001831054688"/>
          <w:u w:val="none"/>
          <w:shd w:fill="auto" w:val="clear"/>
          <w:vertAlign w:val="baseline"/>
          <w:rtl w:val="0"/>
        </w:rPr>
        <w:t xml:space="preserve">1. Legal framework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615234375" w:line="266.2814712524414" w:lineRule="auto"/>
        <w:ind w:left="720" w:right="463.57788085937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1.1. This policy has due regard to all relevant legislation and guidance including, but not limited to, the following: </w:t>
      </w:r>
    </w:p>
    <w:p w:rsidR="00000000" w:rsidDel="00000000" w:rsidP="00000000" w:rsidRDefault="00000000" w:rsidRPr="00000000" w14:paraId="0000002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afterAutospacing="0" w:before="238.97216796875" w:line="240" w:lineRule="auto"/>
        <w:ind w:left="2880" w:right="0" w:hanging="360"/>
        <w:jc w:val="left"/>
        <w:rPr>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Education Act 1996 </w:t>
      </w:r>
    </w:p>
    <w:p w:rsidR="00000000" w:rsidDel="00000000" w:rsidP="00000000" w:rsidRDefault="00000000" w:rsidRPr="00000000" w14:paraId="0000002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880" w:right="425.6692913385831" w:hanging="360"/>
        <w:jc w:val="left"/>
        <w:rPr>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Education (Pupil Registration) (England) Regulations 2006 </w:t>
      </w: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beforeAutospacing="0" w:line="240" w:lineRule="auto"/>
        <w:ind w:left="2880" w:right="1031.40625" w:hanging="360"/>
        <w:jc w:val="left"/>
        <w:rPr>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Equality Act 2010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72705078125" w:line="454.95758056640625" w:lineRule="auto"/>
        <w:ind w:left="0" w:right="237.4015748031502" w:firstLine="720"/>
        <w:jc w:val="left"/>
        <w:rPr>
          <w:rFonts w:ascii="Noto Sans Symbols" w:cs="Noto Sans Symbols" w:eastAsia="Noto Sans Symbols" w:hAnsi="Noto Sans Symbols"/>
          <w:sz w:val="22.079999923706055"/>
          <w:szCs w:val="22.079999923706055"/>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1.2. This policy operates in conjunction with the following provision</w:t>
      </w:r>
      <w:r w:rsidDel="00000000" w:rsidR="00000000" w:rsidRPr="00000000">
        <w:rPr>
          <w:sz w:val="22.079999923706055"/>
          <w:szCs w:val="22.079999923706055"/>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policies: </w:t>
      </w: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72705078125" w:line="454.95758056640625" w:lineRule="auto"/>
        <w:ind w:left="720" w:right="237.4015748031502" w:firstLine="0"/>
        <w:jc w:val="center"/>
        <w:rPr>
          <w:b w:val="1"/>
          <w:sz w:val="22.079999923706055"/>
          <w:szCs w:val="22.079999923706055"/>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Records Management Policy</w:t>
      </w:r>
      <w:r w:rsidDel="00000000" w:rsidR="00000000" w:rsidRPr="00000000">
        <w:rPr>
          <w:b w:val="1"/>
          <w:sz w:val="22.079999923706055"/>
          <w:szCs w:val="22.079999923706055"/>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Equal Opportunities Policy</w:t>
      </w:r>
      <w:r w:rsidDel="00000000" w:rsidR="00000000" w:rsidRPr="00000000">
        <w:rPr>
          <w:b w:val="1"/>
          <w:sz w:val="22.079999923706055"/>
          <w:szCs w:val="22.079999923706055"/>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Data Protection Polic</w:t>
      </w:r>
      <w:r w:rsidDel="00000000" w:rsidR="00000000" w:rsidRPr="00000000">
        <w:rPr>
          <w:b w:val="1"/>
          <w:sz w:val="22.079999923706055"/>
          <w:szCs w:val="22.079999923706055"/>
          <w:rtl w:val="0"/>
        </w:rPr>
        <w:t xml:space="preserve">y</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72705078125" w:line="454.95758056640625" w:lineRule="auto"/>
        <w:ind w:left="0" w:right="237.4015748031502" w:firstLine="720"/>
        <w:jc w:val="left"/>
        <w:rPr>
          <w:rFonts w:ascii="Arial" w:cs="Arial" w:eastAsia="Arial" w:hAnsi="Arial"/>
          <w:b w:val="1"/>
          <w:i w:val="0"/>
          <w:smallCaps w:val="0"/>
          <w:strike w:val="0"/>
          <w:color w:val="000000"/>
          <w:sz w:val="28.080001831054688"/>
          <w:szCs w:val="28.080001831054688"/>
          <w:u w:val="none"/>
          <w:shd w:fill="auto" w:val="clear"/>
          <w:vertAlign w:val="baseline"/>
        </w:rPr>
      </w:pPr>
      <w:r w:rsidDel="00000000" w:rsidR="00000000" w:rsidRPr="00000000">
        <w:rPr>
          <w:rFonts w:ascii="Arial" w:cs="Arial" w:eastAsia="Arial" w:hAnsi="Arial"/>
          <w:b w:val="1"/>
          <w:i w:val="0"/>
          <w:smallCaps w:val="0"/>
          <w:strike w:val="0"/>
          <w:color w:val="000000"/>
          <w:sz w:val="28.080001831054688"/>
          <w:szCs w:val="28.080001831054688"/>
          <w:u w:val="none"/>
          <w:shd w:fill="auto" w:val="clear"/>
          <w:vertAlign w:val="baseline"/>
          <w:rtl w:val="0"/>
        </w:rPr>
        <w:t xml:space="preserve">2. Roles and responsibilities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86767578125" w:line="268.45553398132324" w:lineRule="auto"/>
        <w:ind w:left="720" w:right="64.22241210937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2.1. The advisory board and the Head Teacher will collaborate with the proprietor of the provision to agree on set admissions arrangements for the provision.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971923828125" w:line="259.11309242248535" w:lineRule="auto"/>
        <w:ind w:left="720" w:right="57.71850585937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2.2. The Head Teacher is responsible for establishing the admissions arrangements for the provision within this policy.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497802734375" w:line="261.2871265411377" w:lineRule="auto"/>
        <w:ind w:left="720" w:right="234.08081054687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2.</w:t>
      </w:r>
      <w:r w:rsidDel="00000000" w:rsidR="00000000" w:rsidRPr="00000000">
        <w:rPr>
          <w:sz w:val="22.079999923706055"/>
          <w:szCs w:val="22.079999923706055"/>
          <w:rtl w:val="0"/>
        </w:rPr>
        <w:t xml:space="preserve">3</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provision will ensure all provisions are fair and do not discriminate against any protected characteristic.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16796875" w:line="263.0959224700928" w:lineRule="auto"/>
        <w:ind w:left="720" w:right="360.21850585937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2.</w:t>
      </w:r>
      <w:r w:rsidDel="00000000" w:rsidR="00000000" w:rsidRPr="00000000">
        <w:rPr>
          <w:sz w:val="22.079999923706055"/>
          <w:szCs w:val="22.079999923706055"/>
          <w:rtl w:val="0"/>
        </w:rPr>
        <w:t xml:space="preserve">4</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provision will ensure any appeals made on the grounds of discrimination against disability will be handled by a tribunal.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7.7020263671875" w:line="240" w:lineRule="auto"/>
        <w:ind w:left="332.6704406738281" w:right="0" w:firstLine="387.3295593261719"/>
        <w:jc w:val="left"/>
        <w:rPr>
          <w:rFonts w:ascii="Arial" w:cs="Arial" w:eastAsia="Arial" w:hAnsi="Arial"/>
          <w:b w:val="1"/>
          <w:i w:val="0"/>
          <w:smallCaps w:val="0"/>
          <w:strike w:val="0"/>
          <w:color w:val="000000"/>
          <w:sz w:val="28.080001831054688"/>
          <w:szCs w:val="28.080001831054688"/>
          <w:u w:val="none"/>
          <w:shd w:fill="auto" w:val="clear"/>
          <w:vertAlign w:val="baseline"/>
        </w:rPr>
      </w:pPr>
      <w:r w:rsidDel="00000000" w:rsidR="00000000" w:rsidRPr="00000000">
        <w:rPr>
          <w:rFonts w:ascii="Arial" w:cs="Arial" w:eastAsia="Arial" w:hAnsi="Arial"/>
          <w:b w:val="1"/>
          <w:i w:val="0"/>
          <w:smallCaps w:val="0"/>
          <w:strike w:val="0"/>
          <w:color w:val="000000"/>
          <w:sz w:val="28.080001831054688"/>
          <w:szCs w:val="28.080001831054688"/>
          <w:u w:val="none"/>
          <w:shd w:fill="auto" w:val="clear"/>
          <w:vertAlign w:val="baseline"/>
          <w:rtl w:val="0"/>
        </w:rPr>
        <w:t xml:space="preserve">3. Admissions procedure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188232421875" w:line="270.04305839538574" w:lineRule="auto"/>
        <w:ind w:left="720" w:right="0" w:firstLine="0"/>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3.1. All applications to the provision will be made using our commission proforma, which can be requested via </w:t>
      </w:r>
      <w:r w:rsidDel="00000000" w:rsidR="00000000" w:rsidRPr="00000000">
        <w:rPr>
          <w:color w:val="1155cc"/>
          <w:sz w:val="22.079999923706055"/>
          <w:szCs w:val="22.079999923706055"/>
          <w:u w:val="single"/>
          <w:rtl w:val="0"/>
        </w:rPr>
        <w:t xml:space="preserve">referrals</w:t>
      </w:r>
      <w:r w:rsidDel="00000000" w:rsidR="00000000" w:rsidRPr="00000000">
        <w:rPr>
          <w:rFonts w:ascii="Arial" w:cs="Arial" w:eastAsia="Arial" w:hAnsi="Arial"/>
          <w:b w:val="0"/>
          <w:i w:val="0"/>
          <w:smallCaps w:val="0"/>
          <w:strike w:val="0"/>
          <w:color w:val="1155cc"/>
          <w:sz w:val="22.079999923706055"/>
          <w:szCs w:val="22.079999923706055"/>
          <w:u w:val="single"/>
          <w:shd w:fill="auto" w:val="clear"/>
          <w:vertAlign w:val="baseline"/>
          <w:rtl w:val="0"/>
        </w:rPr>
        <w:t xml:space="preserve">@bsleducation.co.uk</w:t>
      </w:r>
      <w:r w:rsidDel="00000000" w:rsidR="00000000" w:rsidRPr="00000000">
        <w:rPr>
          <w:rFonts w:ascii="Arial" w:cs="Arial" w:eastAsia="Arial" w:hAnsi="Arial"/>
          <w:b w:val="0"/>
          <w:i w:val="0"/>
          <w:smallCaps w:val="0"/>
          <w:strike w:val="0"/>
          <w:color w:val="0000ff"/>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from the local SEND service or by individual schools requesting an alternative provision package.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11083984375" w:line="261.28695487976074" w:lineRule="auto"/>
        <w:ind w:left="720" w:right="205.307617187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3.2. All applications are reviewed by SLT members as to whether the provision can meet the child’s needs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56646728515625" w:line="258.40404510498047" w:lineRule="auto"/>
        <w:ind w:left="720" w:right="17.894287109375" w:firstLine="0"/>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3.3. If the provision believes it cannot provide a pupil with sufficient support, their application for a place at the provision may be denied. This is with the pupil’s best interests in mind, and the provision will communicate any grounds for rejection with the pupil’s parents and the commissioner of service.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3947448730469" w:line="258.04887771606445" w:lineRule="auto"/>
        <w:ind w:left="720" w:right="140.406494140625" w:firstLine="0"/>
        <w:jc w:val="left"/>
        <w:rPr>
          <w:sz w:val="22.079999923706055"/>
          <w:szCs w:val="22.079999923706055"/>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3.4. On agreement of admission, The Provision Admissions Form will be completed by parents </w:t>
      </w:r>
      <w:r w:rsidDel="00000000" w:rsidR="00000000" w:rsidRPr="00000000">
        <w:rPr>
          <w:sz w:val="22.079999923706055"/>
          <w:szCs w:val="22.079999923706055"/>
          <w:rtl w:val="0"/>
        </w:rPr>
        <w:t xml:space="preserve">and the commissioning</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body and submitted to the provision prior to entry. </w:t>
      </w: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8.20969581604004" w:lineRule="auto"/>
        <w:ind w:left="0" w:right="14.801025390625" w:firstLine="720"/>
        <w:jc w:val="left"/>
        <w:rPr>
          <w:sz w:val="22.079999923706055"/>
          <w:szCs w:val="22.079999923706055"/>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8.20969581604004" w:lineRule="auto"/>
        <w:ind w:left="720" w:right="14.80102539062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3.5. On agreement of admission, The Provision Registration Form will be completed by SEND Leads or SENCO and submitted to the provision prior to entry.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396728515625" w:line="271.7912292480469" w:lineRule="auto"/>
        <w:ind w:left="720" w:right="262.333984375" w:firstLine="0"/>
        <w:jc w:val="left"/>
        <w:rPr>
          <w:sz w:val="22.079999923706055"/>
          <w:szCs w:val="22.079999923706055"/>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3.6. Any questions regarding the form or the admissions process in general will be answered by the Head Teacher. </w:t>
      </w: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396728515625" w:line="271.7912292480469" w:lineRule="auto"/>
        <w:ind w:left="720" w:right="262.33398437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3.7. The provision will ensure pupils with SEND are supported at all times.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22802734375" w:line="269.3104648590088" w:lineRule="auto"/>
        <w:ind w:left="720" w:right="13.86474609375" w:firstLine="0"/>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3.8.</w:t>
      </w:r>
      <w:r w:rsidDel="00000000" w:rsidR="00000000" w:rsidRPr="00000000">
        <w:rPr>
          <w:sz w:val="22.079999923706055"/>
          <w:szCs w:val="22.079999923706055"/>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provision puts in place reasonable adjustments where necessary to accommodate for pupils’ further additional needs, e.g. for pupils with added SEND.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8.984375" w:line="240" w:lineRule="auto"/>
        <w:ind w:left="327.335205078125" w:right="0" w:firstLine="392.664794921875"/>
        <w:jc w:val="left"/>
        <w:rPr>
          <w:rFonts w:ascii="Arial" w:cs="Arial" w:eastAsia="Arial" w:hAnsi="Arial"/>
          <w:b w:val="1"/>
          <w:i w:val="0"/>
          <w:smallCaps w:val="0"/>
          <w:strike w:val="0"/>
          <w:color w:val="000000"/>
          <w:sz w:val="28.080001831054688"/>
          <w:szCs w:val="28.080001831054688"/>
          <w:u w:val="none"/>
          <w:shd w:fill="auto" w:val="clear"/>
          <w:vertAlign w:val="baseline"/>
        </w:rPr>
      </w:pPr>
      <w:r w:rsidDel="00000000" w:rsidR="00000000" w:rsidRPr="00000000">
        <w:rPr>
          <w:rFonts w:ascii="Arial" w:cs="Arial" w:eastAsia="Arial" w:hAnsi="Arial"/>
          <w:b w:val="1"/>
          <w:i w:val="0"/>
          <w:smallCaps w:val="0"/>
          <w:strike w:val="0"/>
          <w:color w:val="000000"/>
          <w:sz w:val="28.080001831054688"/>
          <w:szCs w:val="28.080001831054688"/>
          <w:u w:val="none"/>
          <w:shd w:fill="auto" w:val="clear"/>
          <w:vertAlign w:val="baseline"/>
          <w:rtl w:val="0"/>
        </w:rPr>
        <w:t xml:space="preserve">4. The admissions register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18994140625" w:line="268.45664978027344" w:lineRule="auto"/>
        <w:ind w:left="720" w:right="-46.06299212598401" w:firstLine="0"/>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4.1. The provision will keep an up-to-date admissions register of pupils in attendance at the provision.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5712890625" w:line="263.0982971191406" w:lineRule="auto"/>
        <w:ind w:left="720" w:right="-46.06299212598401" w:firstLine="0"/>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4.2. The admissions register will be stored in line with the provision’s Records Management Policy.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5672607421875" w:line="259.41481590270996" w:lineRule="auto"/>
        <w:ind w:left="720" w:right="-282.9921259842507" w:firstLine="0"/>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4.3. The provision will send an attendance register </w:t>
      </w:r>
      <w:r w:rsidDel="00000000" w:rsidR="00000000" w:rsidRPr="00000000">
        <w:rPr>
          <w:sz w:val="22.079999923706055"/>
          <w:szCs w:val="22.079999923706055"/>
          <w:rtl w:val="0"/>
        </w:rPr>
        <w:t xml:space="preserve">to the Local</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Authority in charge of Alternative Provision or the host provision.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78.896484375" w:line="240" w:lineRule="auto"/>
        <w:ind w:left="38.05999755859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footerReference r:id="rId9" w:type="default"/>
      <w:pgSz w:h="16840" w:w="11920" w:orient="portrait"/>
      <w:pgMar w:bottom="1164.400634765625" w:top="737.23388671875" w:left="1130" w:right="1005.472440944883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rPr/>
    </w:pPr>
    <w:r w:rsidDel="00000000" w:rsidR="00000000" w:rsidRPr="00000000">
      <w:rPr>
        <w:rtl w:val="0"/>
      </w:rPr>
      <w:t xml:space="preserve">BSL Education </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